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F1AF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DAY 1 – October 07, 2026</w:t>
      </w:r>
    </w:p>
    <w:p w14:paraId="4CDAD3BD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Advancing Innovation in Human Gene Therapy</w:t>
      </w:r>
    </w:p>
    <w:p w14:paraId="01F9DB98" w14:textId="77777777" w:rsidR="004769E7" w:rsidRPr="004769E7" w:rsidRDefault="004769E7" w:rsidP="004769E7">
      <w:r w:rsidRPr="004769E7">
        <w:pict w14:anchorId="4445019C">
          <v:rect id="_x0000_i1134" style="width:0;height:1.5pt" o:hralign="center" o:hrstd="t" o:hr="t" fillcolor="#a0a0a0" stroked="f"/>
        </w:pict>
      </w:r>
    </w:p>
    <w:p w14:paraId="696A1934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1</w:t>
      </w:r>
    </w:p>
    <w:p w14:paraId="2655C892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Gene Delivery Technologies</w:t>
      </w:r>
    </w:p>
    <w:p w14:paraId="43FC4A01" w14:textId="77777777" w:rsidR="004769E7" w:rsidRPr="004769E7" w:rsidRDefault="004769E7" w:rsidP="004769E7">
      <w:r w:rsidRPr="004769E7">
        <w:t>This session will focus on viral and non-viral delivery systems, vector engineering, targeted delivery approaches, and emerging technologies improving safety and therapeutic efficiency in gene therapy.</w:t>
      </w:r>
    </w:p>
    <w:p w14:paraId="40AFCE59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 xml:space="preserve">• Viral Vector Expert – </w:t>
      </w:r>
      <w:proofErr w:type="spellStart"/>
      <w:r w:rsidRPr="004769E7">
        <w:t>Thermo</w:t>
      </w:r>
      <w:proofErr w:type="spellEnd"/>
      <w:r w:rsidRPr="004769E7">
        <w:t xml:space="preserve"> Fisher Scientific</w:t>
      </w:r>
      <w:r w:rsidRPr="004769E7">
        <w:br/>
        <w:t>• Director, Vector Development – Novartis</w:t>
      </w:r>
      <w:r w:rsidRPr="004769E7">
        <w:br/>
        <w:t>• Research Lead – BioNTech</w:t>
      </w:r>
      <w:r w:rsidRPr="004769E7">
        <w:br/>
        <w:t>• Gene Delivery Scientist – Moderna</w:t>
      </w:r>
      <w:r w:rsidRPr="004769E7">
        <w:br/>
        <w:t>• Innovation Leader – Lonza Group</w:t>
      </w:r>
    </w:p>
    <w:p w14:paraId="338BF8D6" w14:textId="77777777" w:rsidR="004769E7" w:rsidRPr="004769E7" w:rsidRDefault="004769E7" w:rsidP="004769E7">
      <w:r w:rsidRPr="004769E7">
        <w:pict w14:anchorId="265BA214">
          <v:rect id="_x0000_i1135" style="width:0;height:1.5pt" o:hralign="center" o:hrstd="t" o:hr="t" fillcolor="#a0a0a0" stroked="f"/>
        </w:pict>
      </w:r>
    </w:p>
    <w:p w14:paraId="1BD5EEAE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2</w:t>
      </w:r>
    </w:p>
    <w:p w14:paraId="793240E1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Clinical Trials and Therapeutics</w:t>
      </w:r>
    </w:p>
    <w:p w14:paraId="17EFF65F" w14:textId="77777777" w:rsidR="004769E7" w:rsidRPr="004769E7" w:rsidRDefault="004769E7" w:rsidP="004769E7">
      <w:r w:rsidRPr="004769E7">
        <w:t>This session will highlight advancements in clinical trial design, patient recruitment strategies, therapeutic development, and translational approaches in gene therapy.</w:t>
      </w:r>
    </w:p>
    <w:p w14:paraId="6BCB4D16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Clinical Research Leader – IQVIA</w:t>
      </w:r>
      <w:r w:rsidRPr="004769E7">
        <w:br/>
        <w:t>• Director, Clinical Development – Parexel</w:t>
      </w:r>
      <w:r w:rsidRPr="004769E7">
        <w:br/>
        <w:t>• Global Clinical Lead – Pfizer</w:t>
      </w:r>
      <w:r w:rsidRPr="004769E7">
        <w:br/>
        <w:t>• Translational Medicine Expert – Roche</w:t>
      </w:r>
      <w:r w:rsidRPr="004769E7">
        <w:br/>
        <w:t>• Research Head – Novartis</w:t>
      </w:r>
    </w:p>
    <w:p w14:paraId="71593622" w14:textId="77777777" w:rsidR="004769E7" w:rsidRPr="004769E7" w:rsidRDefault="004769E7" w:rsidP="004769E7">
      <w:r w:rsidRPr="004769E7">
        <w:pict w14:anchorId="24659C07">
          <v:rect id="_x0000_i1136" style="width:0;height:1.5pt" o:hralign="center" o:hrstd="t" o:hr="t" fillcolor="#a0a0a0" stroked="f"/>
        </w:pict>
      </w:r>
    </w:p>
    <w:p w14:paraId="067E9AFC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3</w:t>
      </w:r>
    </w:p>
    <w:p w14:paraId="420C66ED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Efficient Human Genome Editing</w:t>
      </w:r>
    </w:p>
    <w:p w14:paraId="70D56078" w14:textId="77777777" w:rsidR="004769E7" w:rsidRPr="004769E7" w:rsidRDefault="004769E7" w:rsidP="004769E7">
      <w:r w:rsidRPr="004769E7">
        <w:t>Gene editing technologies including CRISPR, base editing, and prime editing are transforming precision medicine. This session will discuss innovations, safety, and therapeutic applications.</w:t>
      </w:r>
    </w:p>
    <w:p w14:paraId="44E2DBA5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Gene Editing Lead – CRISPR Therapeutics</w:t>
      </w:r>
      <w:r w:rsidRPr="004769E7">
        <w:br/>
        <w:t>• Director, Genome Engineering – Beam Therapeutics</w:t>
      </w:r>
      <w:r w:rsidRPr="004769E7">
        <w:br/>
        <w:t>• Scientific Director – Intellia Therapeutics</w:t>
      </w:r>
      <w:r w:rsidRPr="004769E7">
        <w:br/>
        <w:t>• Research Leader – Editas Medicine</w:t>
      </w:r>
      <w:r w:rsidRPr="004769E7">
        <w:br/>
        <w:t>• Innovation Head – Vertex Pharmaceuticals</w:t>
      </w:r>
    </w:p>
    <w:p w14:paraId="4E11331D" w14:textId="77777777" w:rsidR="004769E7" w:rsidRPr="004769E7" w:rsidRDefault="004769E7" w:rsidP="004769E7">
      <w:r w:rsidRPr="004769E7">
        <w:pict w14:anchorId="691F8C50">
          <v:rect id="_x0000_i1137" style="width:0;height:1.5pt" o:hralign="center" o:hrstd="t" o:hr="t" fillcolor="#a0a0a0" stroked="f"/>
        </w:pict>
      </w:r>
    </w:p>
    <w:p w14:paraId="04E2C824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4</w:t>
      </w:r>
    </w:p>
    <w:p w14:paraId="0B24B013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lastRenderedPageBreak/>
        <w:t>Applications – Exploring Diverse Applications</w:t>
      </w:r>
    </w:p>
    <w:p w14:paraId="198375B6" w14:textId="77777777" w:rsidR="004769E7" w:rsidRPr="004769E7" w:rsidRDefault="004769E7" w:rsidP="004769E7">
      <w:r w:rsidRPr="004769E7">
        <w:t>This session will explore the application of gene therapy across oncology, rare diseases, neurological disorders, cardiovascular diseases, and regenerative medicine.</w:t>
      </w:r>
    </w:p>
    <w:p w14:paraId="6347926B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Oncology Research Lead – Bristol Myers Squibb</w:t>
      </w:r>
      <w:r w:rsidRPr="004769E7">
        <w:br/>
        <w:t>• Rare Disease Expert – Vertex Pharmaceuticals</w:t>
      </w:r>
      <w:r w:rsidRPr="004769E7">
        <w:br/>
        <w:t>• Neurology Specialist – Biogen</w:t>
      </w:r>
      <w:r w:rsidRPr="004769E7">
        <w:br/>
        <w:t>• Clinical Leader – Roche</w:t>
      </w:r>
      <w:r w:rsidRPr="004769E7">
        <w:br/>
        <w:t>• Gene Therapy Director – Novartis</w:t>
      </w:r>
    </w:p>
    <w:p w14:paraId="4BC901C4" w14:textId="77777777" w:rsidR="004769E7" w:rsidRPr="004769E7" w:rsidRDefault="004769E7" w:rsidP="004769E7">
      <w:r w:rsidRPr="004769E7">
        <w:pict w14:anchorId="7A56B5BF">
          <v:rect id="_x0000_i1138" style="width:0;height:1.5pt" o:hralign="center" o:hrstd="t" o:hr="t" fillcolor="#a0a0a0" stroked="f"/>
        </w:pict>
      </w:r>
    </w:p>
    <w:p w14:paraId="79558F72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5</w:t>
      </w:r>
    </w:p>
    <w:p w14:paraId="626D010C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Market Trends and Opportunities</w:t>
      </w:r>
    </w:p>
    <w:p w14:paraId="0ACE1449" w14:textId="77777777" w:rsidR="004769E7" w:rsidRPr="004769E7" w:rsidRDefault="004769E7" w:rsidP="004769E7">
      <w:r w:rsidRPr="004769E7">
        <w:t>Experts will discuss investment trends, emerging markets, industry growth, partnerships, and future business opportunities in the global gene therapy landscape.</w:t>
      </w:r>
    </w:p>
    <w:p w14:paraId="1EECEFB7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Market Strategy Leader – Pfizer</w:t>
      </w:r>
      <w:r w:rsidRPr="004769E7">
        <w:br/>
        <w:t>• Investment Expert – Biotech VC</w:t>
      </w:r>
      <w:r w:rsidRPr="004769E7">
        <w:br/>
        <w:t>• Commercial Strategy Director – Roche</w:t>
      </w:r>
      <w:r w:rsidRPr="004769E7">
        <w:br/>
        <w:t>• Industry Analyst – Deloitte</w:t>
      </w:r>
      <w:r w:rsidRPr="004769E7">
        <w:br/>
        <w:t>• Innovation Head – AstraZeneca</w:t>
      </w:r>
    </w:p>
    <w:p w14:paraId="02B505FE" w14:textId="77777777" w:rsidR="004769E7" w:rsidRPr="004769E7" w:rsidRDefault="004769E7" w:rsidP="004769E7">
      <w:r w:rsidRPr="004769E7">
        <w:pict w14:anchorId="6B8754AC">
          <v:rect id="_x0000_i1139" style="width:0;height:1.5pt" o:hralign="center" o:hrstd="t" o:hr="t" fillcolor="#a0a0a0" stroked="f"/>
        </w:pict>
      </w:r>
    </w:p>
    <w:p w14:paraId="75B391D3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6</w:t>
      </w:r>
    </w:p>
    <w:p w14:paraId="04EE4079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Regulatory Landscape</w:t>
      </w:r>
    </w:p>
    <w:p w14:paraId="432C0CE4" w14:textId="77777777" w:rsidR="004769E7" w:rsidRPr="004769E7" w:rsidRDefault="004769E7" w:rsidP="004769E7">
      <w:r w:rsidRPr="004769E7">
        <w:t>This session will provide insights into evolving regulatory frameworks, approval pathways, compliance requirements, and global policy developments for gene therapies.</w:t>
      </w:r>
    </w:p>
    <w:p w14:paraId="0BF763BE" w14:textId="77777777" w:rsidR="004769E7" w:rsidRPr="004769E7" w:rsidRDefault="004769E7" w:rsidP="004769E7">
      <w:r w:rsidRPr="004769E7">
        <w:t>Key discussion areas will include regulatory expectations, CMC requirements, GMP compliance, quality systems, and inspection readiness throughout the gene therapy development lifecycle.</w:t>
      </w:r>
    </w:p>
    <w:p w14:paraId="2CBA2C7E" w14:textId="77777777" w:rsidR="004769E7" w:rsidRPr="004769E7" w:rsidRDefault="004769E7" w:rsidP="004769E7">
      <w:r w:rsidRPr="004769E7">
        <w:rPr>
          <w:b/>
          <w:bCs/>
        </w:rPr>
        <w:t>Potential Discussion Topics:</w:t>
      </w:r>
    </w:p>
    <w:p w14:paraId="7D49A7A6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Assumption or Risk? Common Gene Therapy Manufacturing Beliefs That Become Regulatory Findings</w:t>
      </w:r>
    </w:p>
    <w:p w14:paraId="0DB18F42" w14:textId="77777777" w:rsidR="004769E7" w:rsidRPr="004769E7" w:rsidRDefault="004769E7" w:rsidP="004769E7">
      <w:r w:rsidRPr="004769E7">
        <w:t>This interactive quality and regulatory session will examine common assumptions in gene therapy development that may later become CMC, GMP, or regulatory risks.</w:t>
      </w:r>
    </w:p>
    <w:p w14:paraId="6FD18581" w14:textId="77777777" w:rsidR="004769E7" w:rsidRPr="004769E7" w:rsidRDefault="004769E7" w:rsidP="004769E7">
      <w:r w:rsidRPr="004769E7">
        <w:t>Discussion points:</w:t>
      </w:r>
    </w:p>
    <w:p w14:paraId="53FB9E59" w14:textId="77777777" w:rsidR="004769E7" w:rsidRPr="004769E7" w:rsidRDefault="004769E7" w:rsidP="004769E7">
      <w:r w:rsidRPr="004769E7">
        <w:t>• “Closed” viral vector manufacturing systems versus effective contamination control strategies</w:t>
      </w:r>
      <w:r w:rsidRPr="004769E7">
        <w:br/>
        <w:t>• Single-use technologies: contamination control benefits and potential risks</w:t>
      </w:r>
      <w:r w:rsidRPr="004769E7">
        <w:br/>
        <w:t>• Comparability challenges following AAV, lentiviral vector, or plasmid process changes</w:t>
      </w:r>
      <w:r w:rsidRPr="004769E7">
        <w:br/>
        <w:t>• Potency assay assumptions that may create late-stage development challenges</w:t>
      </w:r>
      <w:r w:rsidRPr="004769E7">
        <w:br/>
        <w:t>• Transition from early clinical controls to commercial GMP expectations</w:t>
      </w:r>
      <w:r w:rsidRPr="004769E7">
        <w:br/>
      </w:r>
      <w:r w:rsidRPr="004769E7">
        <w:lastRenderedPageBreak/>
        <w:t>• Quality system gaps identified during audits, inspections, and commercialization readiness assessments</w:t>
      </w:r>
      <w:r w:rsidRPr="004769E7">
        <w:br/>
        <w:t>• Developing documented, risk-based control strategies</w:t>
      </w:r>
    </w:p>
    <w:p w14:paraId="76F6992A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FDA Representative</w:t>
      </w:r>
      <w:r w:rsidRPr="004769E7">
        <w:br/>
        <w:t>• EMA Representative</w:t>
      </w:r>
      <w:r w:rsidRPr="004769E7">
        <w:br/>
        <w:t>• Regulatory Affairs Leader – Roche</w:t>
      </w:r>
      <w:r w:rsidRPr="004769E7">
        <w:br/>
        <w:t>• Policy Expert – WHO</w:t>
      </w:r>
      <w:r w:rsidRPr="004769E7">
        <w:br/>
        <w:t>• Compliance Director – Novartis</w:t>
      </w:r>
    </w:p>
    <w:p w14:paraId="6D5EE27B" w14:textId="77777777" w:rsidR="004769E7" w:rsidRPr="004769E7" w:rsidRDefault="004769E7" w:rsidP="004769E7">
      <w:r w:rsidRPr="004769E7">
        <w:pict w14:anchorId="41C84717">
          <v:rect id="_x0000_i1140" style="width:0;height:1.5pt" o:hralign="center" o:hrstd="t" o:hr="t" fillcolor="#a0a0a0" stroked="f"/>
        </w:pict>
      </w:r>
    </w:p>
    <w:p w14:paraId="6C237D32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DAY 2 – October 08, 2026</w:t>
      </w:r>
    </w:p>
    <w:p w14:paraId="2886D263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Commercialization, Manufacturing &amp; Future Directions</w:t>
      </w:r>
    </w:p>
    <w:p w14:paraId="5741F71B" w14:textId="77777777" w:rsidR="004769E7" w:rsidRPr="004769E7" w:rsidRDefault="004769E7" w:rsidP="004769E7">
      <w:r w:rsidRPr="004769E7">
        <w:pict w14:anchorId="3B5C19E4">
          <v:rect id="_x0000_i1141" style="width:0;height:1.5pt" o:hralign="center" o:hrstd="t" o:hr="t" fillcolor="#a0a0a0" stroked="f"/>
        </w:pict>
      </w:r>
    </w:p>
    <w:p w14:paraId="18B1AA2B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1</w:t>
      </w:r>
    </w:p>
    <w:p w14:paraId="72D9E18D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Investment and Funding Opportunities</w:t>
      </w:r>
    </w:p>
    <w:p w14:paraId="2BAEC553" w14:textId="77777777" w:rsidR="004769E7" w:rsidRPr="004769E7" w:rsidRDefault="004769E7" w:rsidP="004769E7">
      <w:r w:rsidRPr="004769E7">
        <w:t>This session will focus on venture capital trends, biotech investments, public-private partnerships, and funding opportunities supporting innovation in gene therapy.</w:t>
      </w:r>
    </w:p>
    <w:p w14:paraId="6AD4D897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Venture Capital Expert – Biotech VC</w:t>
      </w:r>
      <w:r w:rsidRPr="004769E7">
        <w:br/>
        <w:t>• Investment Director – Goldman Sachs</w:t>
      </w:r>
      <w:r w:rsidRPr="004769E7">
        <w:br/>
        <w:t>• Funding Strategist – Pfizer Ventures</w:t>
      </w:r>
      <w:r w:rsidRPr="004769E7">
        <w:br/>
        <w:t>• Partnership Lead – Roche</w:t>
      </w:r>
      <w:r w:rsidRPr="004769E7">
        <w:br/>
        <w:t>• Industry Innovation Advisor – Novartis</w:t>
      </w:r>
    </w:p>
    <w:p w14:paraId="02861816" w14:textId="77777777" w:rsidR="004769E7" w:rsidRPr="004769E7" w:rsidRDefault="004769E7" w:rsidP="004769E7">
      <w:r w:rsidRPr="004769E7">
        <w:pict w14:anchorId="575A262E">
          <v:rect id="_x0000_i1142" style="width:0;height:1.5pt" o:hralign="center" o:hrstd="t" o:hr="t" fillcolor="#a0a0a0" stroked="f"/>
        </w:pict>
      </w:r>
    </w:p>
    <w:p w14:paraId="6D56C7F3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2</w:t>
      </w:r>
    </w:p>
    <w:p w14:paraId="3541ABD1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Manufacturing and Supply Chain Strategies</w:t>
      </w:r>
    </w:p>
    <w:p w14:paraId="3369491E" w14:textId="77777777" w:rsidR="004769E7" w:rsidRPr="004769E7" w:rsidRDefault="004769E7" w:rsidP="004769E7">
      <w:r w:rsidRPr="004769E7">
        <w:t>Scaling manufacturing while ensuring quality, consistency, and compliance is critical for commercialization. This session will discuss GMP manufacturing, automation, logistics, analytical strategies, and supply chain optimization.</w:t>
      </w:r>
    </w:p>
    <w:p w14:paraId="6926D5B8" w14:textId="77777777" w:rsidR="004769E7" w:rsidRPr="004769E7" w:rsidRDefault="004769E7" w:rsidP="004769E7">
      <w:r w:rsidRPr="004769E7">
        <w:t>Key discussion areas will include manufacturing readiness, quality systems, process robustness, and challenges in transitioning gene therapy programs from clinical development to commercial production.</w:t>
      </w:r>
    </w:p>
    <w:p w14:paraId="11E1DB2C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From Clinical Promise to Commercial Readiness: CMC and Quality Risks That Can Delay Gene Therapy Approval</w:t>
      </w:r>
    </w:p>
    <w:p w14:paraId="20A1ECF8" w14:textId="77777777" w:rsidR="004769E7" w:rsidRPr="004769E7" w:rsidRDefault="004769E7" w:rsidP="004769E7">
      <w:r w:rsidRPr="004769E7">
        <w:t>This session will focus on the gap between promising clinical data and the CMC and quality maturity required to support late-stage development, regulatory submission, and commercial readiness.</w:t>
      </w:r>
    </w:p>
    <w:p w14:paraId="7F0CB298" w14:textId="77777777" w:rsidR="004769E7" w:rsidRPr="004769E7" w:rsidRDefault="004769E7" w:rsidP="004769E7">
      <w:r w:rsidRPr="004769E7">
        <w:t>Discussion points:</w:t>
      </w:r>
    </w:p>
    <w:p w14:paraId="252C5C85" w14:textId="77777777" w:rsidR="004769E7" w:rsidRPr="004769E7" w:rsidRDefault="004769E7" w:rsidP="004769E7">
      <w:r w:rsidRPr="004769E7">
        <w:lastRenderedPageBreak/>
        <w:t>• Process robustness and manufacturing consistency for viral vector products</w:t>
      </w:r>
      <w:r w:rsidRPr="004769E7">
        <w:br/>
        <w:t>• Comparability planning before major process, site, scale, or analytical changes</w:t>
      </w:r>
      <w:r w:rsidRPr="004769E7">
        <w:br/>
        <w:t>• Potency assay readiness and linkage to mechanism of action</w:t>
      </w:r>
      <w:r w:rsidRPr="004769E7">
        <w:br/>
        <w:t>• Raw material, plasmid, and supplier control strategies</w:t>
      </w:r>
      <w:r w:rsidRPr="004769E7">
        <w:br/>
        <w:t>• Contamination control expectations for viral vector manufacturing and fill-finish operations</w:t>
      </w:r>
      <w:r w:rsidRPr="004769E7">
        <w:br/>
        <w:t>• Quality system maturity from Phase 1/2 development toward commercial stages</w:t>
      </w:r>
      <w:r w:rsidRPr="004769E7">
        <w:br/>
        <w:t>• Readiness considerations before BLA/MAA submission and regulatory inspections</w:t>
      </w:r>
    </w:p>
    <w:p w14:paraId="31E611FD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Manufacturing Leader – Lonza Group</w:t>
      </w:r>
      <w:r w:rsidRPr="004769E7">
        <w:br/>
        <w:t xml:space="preserve">• Bioprocessing Expert – </w:t>
      </w:r>
      <w:proofErr w:type="spellStart"/>
      <w:r w:rsidRPr="004769E7">
        <w:t>Thermo</w:t>
      </w:r>
      <w:proofErr w:type="spellEnd"/>
      <w:r w:rsidRPr="004769E7">
        <w:t xml:space="preserve"> Fisher Scientific</w:t>
      </w:r>
      <w:r w:rsidRPr="004769E7">
        <w:br/>
        <w:t>• Director, Manufacturing – Pfizer</w:t>
      </w:r>
      <w:r w:rsidRPr="004769E7">
        <w:br/>
        <w:t>• Head of CGT Production – Novartis</w:t>
      </w:r>
      <w:r w:rsidRPr="004769E7">
        <w:br/>
        <w:t>• Supply Chain Expert – Bayer</w:t>
      </w:r>
    </w:p>
    <w:p w14:paraId="624CEF2D" w14:textId="77777777" w:rsidR="004769E7" w:rsidRPr="004769E7" w:rsidRDefault="004769E7" w:rsidP="004769E7">
      <w:r w:rsidRPr="004769E7">
        <w:pict w14:anchorId="38779132">
          <v:rect id="_x0000_i1143" style="width:0;height:1.5pt" o:hralign="center" o:hrstd="t" o:hr="t" fillcolor="#a0a0a0" stroked="f"/>
        </w:pict>
      </w:r>
    </w:p>
    <w:p w14:paraId="3C806A23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3</w:t>
      </w:r>
    </w:p>
    <w:p w14:paraId="2574A3EC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Clinical Development and Trial Design</w:t>
      </w:r>
    </w:p>
    <w:p w14:paraId="06C15B19" w14:textId="77777777" w:rsidR="004769E7" w:rsidRPr="004769E7" w:rsidRDefault="004769E7" w:rsidP="004769E7">
      <w:r w:rsidRPr="004769E7">
        <w:t>This session will cover adaptive trial designs, patient-centric strategies, biomarker integration, and innovative approaches accelerating clinical development.</w:t>
      </w:r>
    </w:p>
    <w:p w14:paraId="42D070B3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Clinical Development Lead – Parexel</w:t>
      </w:r>
      <w:r w:rsidRPr="004769E7">
        <w:br/>
        <w:t>• Translational Medicine Expert – Roche</w:t>
      </w:r>
      <w:r w:rsidRPr="004769E7">
        <w:br/>
        <w:t>• Global Trial Director – Pfizer</w:t>
      </w:r>
      <w:r w:rsidRPr="004769E7">
        <w:br/>
        <w:t>• Research Leader – IQVIA</w:t>
      </w:r>
      <w:r w:rsidRPr="004769E7">
        <w:br/>
        <w:t>• Clinical Innovation Lead – Bayer</w:t>
      </w:r>
    </w:p>
    <w:p w14:paraId="518059B8" w14:textId="77777777" w:rsidR="004769E7" w:rsidRPr="004769E7" w:rsidRDefault="004769E7" w:rsidP="004769E7">
      <w:r w:rsidRPr="004769E7">
        <w:pict w14:anchorId="5E0A06E0">
          <v:rect id="_x0000_i1144" style="width:0;height:1.5pt" o:hralign="center" o:hrstd="t" o:hr="t" fillcolor="#a0a0a0" stroked="f"/>
        </w:pict>
      </w:r>
    </w:p>
    <w:p w14:paraId="43FEC7C1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4</w:t>
      </w:r>
    </w:p>
    <w:p w14:paraId="2041FDC6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Technology Innovations</w:t>
      </w:r>
    </w:p>
    <w:p w14:paraId="1EB1536C" w14:textId="77777777" w:rsidR="004769E7" w:rsidRPr="004769E7" w:rsidRDefault="004769E7" w:rsidP="004769E7">
      <w:r w:rsidRPr="004769E7">
        <w:t>Emerging technologies are rapidly reshaping the future of gene therapy. This session will highlight advancements in AI, automation, analytics, and next-generation therapeutic platforms.</w:t>
      </w:r>
    </w:p>
    <w:p w14:paraId="13DA1C72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AI Innovation Leader – NVIDIA</w:t>
      </w:r>
      <w:r w:rsidRPr="004769E7">
        <w:br/>
        <w:t>• Digital Transformation Director – Roche</w:t>
      </w:r>
      <w:r w:rsidRPr="004769E7">
        <w:br/>
        <w:t>• Genomics Expert – Illumina</w:t>
      </w:r>
      <w:r w:rsidRPr="004769E7">
        <w:br/>
        <w:t>• Technology Scientist – Moderna</w:t>
      </w:r>
      <w:r w:rsidRPr="004769E7">
        <w:br/>
        <w:t>• Innovation Head – AstraZeneca</w:t>
      </w:r>
    </w:p>
    <w:p w14:paraId="3181FC75" w14:textId="77777777" w:rsidR="004769E7" w:rsidRPr="004769E7" w:rsidRDefault="004769E7" w:rsidP="004769E7">
      <w:r w:rsidRPr="004769E7">
        <w:pict w14:anchorId="41B6A5CD">
          <v:rect id="_x0000_i1145" style="width:0;height:1.5pt" o:hralign="center" o:hrstd="t" o:hr="t" fillcolor="#a0a0a0" stroked="f"/>
        </w:pict>
      </w:r>
    </w:p>
    <w:p w14:paraId="62BEF370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5</w:t>
      </w:r>
    </w:p>
    <w:p w14:paraId="528DEED8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Collaborations and Partnerships</w:t>
      </w:r>
    </w:p>
    <w:p w14:paraId="2A10C889" w14:textId="77777777" w:rsidR="004769E7" w:rsidRPr="004769E7" w:rsidRDefault="004769E7" w:rsidP="004769E7">
      <w:r w:rsidRPr="004769E7">
        <w:lastRenderedPageBreak/>
        <w:t>Collaboration between academia, biotech, pharmaceutical companies, and healthcare organizations is driving progress in gene therapy. This session will discuss strategic alliances and partnership models.</w:t>
      </w:r>
    </w:p>
    <w:p w14:paraId="60E9F11B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Partnership Director – Gilead Sciences</w:t>
      </w:r>
      <w:r w:rsidRPr="004769E7">
        <w:br/>
        <w:t>• Business Development Lead – Pfizer</w:t>
      </w:r>
      <w:r w:rsidRPr="004769E7">
        <w:br/>
        <w:t>• Alliance Manager – Roche</w:t>
      </w:r>
      <w:r w:rsidRPr="004769E7">
        <w:br/>
        <w:t>• Innovation Strategy Head – AstraZeneca</w:t>
      </w:r>
      <w:r w:rsidRPr="004769E7">
        <w:br/>
        <w:t>• Collaboration Expert – Novartis</w:t>
      </w:r>
    </w:p>
    <w:p w14:paraId="09D381A3" w14:textId="77777777" w:rsidR="004769E7" w:rsidRPr="004769E7" w:rsidRDefault="004769E7" w:rsidP="004769E7">
      <w:r w:rsidRPr="004769E7">
        <w:pict w14:anchorId="17038EEE">
          <v:rect id="_x0000_i1146" style="width:0;height:1.5pt" o:hralign="center" o:hrstd="t" o:hr="t" fillcolor="#a0a0a0" stroked="f"/>
        </w:pict>
      </w:r>
    </w:p>
    <w:p w14:paraId="1221021D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Session 6</w:t>
      </w:r>
    </w:p>
    <w:p w14:paraId="175AD958" w14:textId="77777777" w:rsidR="004769E7" w:rsidRPr="004769E7" w:rsidRDefault="004769E7" w:rsidP="004769E7">
      <w:pPr>
        <w:rPr>
          <w:b/>
          <w:bCs/>
        </w:rPr>
      </w:pPr>
      <w:r w:rsidRPr="004769E7">
        <w:rPr>
          <w:b/>
          <w:bCs/>
        </w:rPr>
        <w:t>Commercialization and Market Access</w:t>
      </w:r>
    </w:p>
    <w:p w14:paraId="1350D166" w14:textId="77777777" w:rsidR="004769E7" w:rsidRPr="004769E7" w:rsidRDefault="004769E7" w:rsidP="004769E7">
      <w:r w:rsidRPr="004769E7">
        <w:t>This session will address commercialization strategies, reimbursement challenges, patient access, and market expansion opportunities for advanced therapies.</w:t>
      </w:r>
    </w:p>
    <w:p w14:paraId="1E7DF406" w14:textId="77777777" w:rsidR="004769E7" w:rsidRPr="004769E7" w:rsidRDefault="004769E7" w:rsidP="004769E7">
      <w:r w:rsidRPr="004769E7">
        <w:rPr>
          <w:b/>
          <w:bCs/>
        </w:rPr>
        <w:t>Potential Speakers:</w:t>
      </w:r>
      <w:r w:rsidRPr="004769E7">
        <w:br/>
        <w:t>• Market Access Lead – Novartis</w:t>
      </w:r>
      <w:r w:rsidRPr="004769E7">
        <w:br/>
        <w:t>• Commercialization Director – Roche</w:t>
      </w:r>
      <w:r w:rsidRPr="004769E7">
        <w:br/>
        <w:t>• Business Strategy Expert – Pfizer</w:t>
      </w:r>
      <w:r w:rsidRPr="004769E7">
        <w:br/>
        <w:t>• Pricing &amp; Reimbursement Advisor – IQVIA</w:t>
      </w:r>
      <w:r w:rsidRPr="004769E7">
        <w:br/>
        <w:t>• Healthcare Access Specialist – Bayer</w:t>
      </w:r>
    </w:p>
    <w:p w14:paraId="5BC1C631" w14:textId="77777777" w:rsidR="00474CD2" w:rsidRDefault="00474CD2"/>
    <w:p w14:paraId="2AC48898" w14:textId="77777777" w:rsidR="009A5B09" w:rsidRPr="009A5B09" w:rsidRDefault="00000000" w:rsidP="009A5B09">
      <w:r>
        <w:pict w14:anchorId="01A24A19">
          <v:rect id="_x0000_i1038" style="width:0;height:1.5pt" o:hralign="center" o:hrstd="t" o:hr="t" fillcolor="#a0a0a0" stroked="f"/>
        </w:pict>
      </w:r>
    </w:p>
    <w:p w14:paraId="50B8F799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DAY 3 – October 09, 2026</w:t>
      </w:r>
    </w:p>
    <w:p w14:paraId="62FF9441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Ethics, Monitoring &amp; Future Perspectives</w:t>
      </w:r>
    </w:p>
    <w:p w14:paraId="01E75C21" w14:textId="77777777" w:rsidR="009A5B09" w:rsidRPr="009A5B09" w:rsidRDefault="00000000" w:rsidP="009A5B09">
      <w:r>
        <w:pict w14:anchorId="4A015F33">
          <v:rect id="_x0000_i1039" style="width:0;height:1.5pt" o:hralign="center" o:hrstd="t" o:hr="t" fillcolor="#a0a0a0" stroked="f"/>
        </w:pict>
      </w:r>
    </w:p>
    <w:p w14:paraId="23C621A7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Session 1</w:t>
      </w:r>
    </w:p>
    <w:p w14:paraId="0305B7F9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Ethical and Societal Considerations</w:t>
      </w:r>
    </w:p>
    <w:p w14:paraId="0D6F8DB2" w14:textId="77777777" w:rsidR="009A5B09" w:rsidRPr="009A5B09" w:rsidRDefault="009A5B09" w:rsidP="009A5B09">
      <w:r w:rsidRPr="009A5B09">
        <w:t>This session will explore ethical concerns, patient rights, equitable access, and the societal impact of emerging gene therapies.</w:t>
      </w:r>
    </w:p>
    <w:p w14:paraId="0B9BAF06" w14:textId="77777777" w:rsidR="009A5B09" w:rsidRPr="009A5B09" w:rsidRDefault="009A5B09" w:rsidP="009A5B09">
      <w:r w:rsidRPr="009A5B09">
        <w:rPr>
          <w:b/>
          <w:bCs/>
        </w:rPr>
        <w:t>Potential Speakers:</w:t>
      </w:r>
      <w:r w:rsidRPr="009A5B09">
        <w:br/>
        <w:t>• Bioethics Expert – Harvard Medical School</w:t>
      </w:r>
      <w:r w:rsidRPr="009A5B09">
        <w:br/>
        <w:t>• Policy Advisor – NIH</w:t>
      </w:r>
      <w:r w:rsidRPr="009A5B09">
        <w:br/>
        <w:t>• Ethics Researcher – WHO</w:t>
      </w:r>
      <w:r w:rsidRPr="009A5B09">
        <w:br/>
        <w:t>• Clinical Ethics Specialist – Roche</w:t>
      </w:r>
      <w:r w:rsidRPr="009A5B09">
        <w:br/>
        <w:t>• Regulatory Expert – EMA</w:t>
      </w:r>
    </w:p>
    <w:p w14:paraId="6E963CFD" w14:textId="77777777" w:rsidR="009A5B09" w:rsidRPr="009A5B09" w:rsidRDefault="00000000" w:rsidP="009A5B09">
      <w:r>
        <w:pict w14:anchorId="31ADF142">
          <v:rect id="_x0000_i1040" style="width:0;height:1.5pt" o:hralign="center" o:hrstd="t" o:hr="t" fillcolor="#a0a0a0" stroked="f"/>
        </w:pict>
      </w:r>
    </w:p>
    <w:p w14:paraId="14AE9E83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Session 2</w:t>
      </w:r>
    </w:p>
    <w:p w14:paraId="0A03D0F3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Post-Market Surveillance and Real-World Evidence</w:t>
      </w:r>
    </w:p>
    <w:p w14:paraId="4F73A715" w14:textId="77777777" w:rsidR="009A5B09" w:rsidRPr="009A5B09" w:rsidRDefault="009A5B09" w:rsidP="009A5B09">
      <w:r w:rsidRPr="009A5B09">
        <w:lastRenderedPageBreak/>
        <w:t>Long-term monitoring and real-world evidence are essential for evaluating safety and effectiveness. This session will discuss surveillance frameworks and patient outcome tracking.</w:t>
      </w:r>
    </w:p>
    <w:p w14:paraId="22DDC24C" w14:textId="77777777" w:rsidR="009A5B09" w:rsidRPr="009A5B09" w:rsidRDefault="009A5B09" w:rsidP="009A5B09">
      <w:r w:rsidRPr="009A5B09">
        <w:rPr>
          <w:b/>
          <w:bCs/>
        </w:rPr>
        <w:t>Potential Speakers:</w:t>
      </w:r>
      <w:r w:rsidRPr="009A5B09">
        <w:br/>
        <w:t>• Pharmacovigilance Leader – Pfizer</w:t>
      </w:r>
      <w:r w:rsidRPr="009A5B09">
        <w:br/>
        <w:t>• Real-World Evidence Expert – IQVIA</w:t>
      </w:r>
      <w:r w:rsidRPr="009A5B09">
        <w:br/>
        <w:t>• Safety Monitoring Director – Roche</w:t>
      </w:r>
      <w:r w:rsidRPr="009A5B09">
        <w:br/>
        <w:t>• Clinical Data Specialist – Novartis</w:t>
      </w:r>
      <w:r w:rsidRPr="009A5B09">
        <w:br/>
        <w:t>• Post-Market Analyst – Bayer</w:t>
      </w:r>
    </w:p>
    <w:p w14:paraId="3073A624" w14:textId="77777777" w:rsidR="009A5B09" w:rsidRPr="009A5B09" w:rsidRDefault="00000000" w:rsidP="009A5B09">
      <w:r>
        <w:pict w14:anchorId="790D4C16">
          <v:rect id="_x0000_i1041" style="width:0;height:1.5pt" o:hralign="center" o:hrstd="t" o:hr="t" fillcolor="#a0a0a0" stroked="f"/>
        </w:pict>
      </w:r>
    </w:p>
    <w:p w14:paraId="5FB98652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Session 3</w:t>
      </w:r>
    </w:p>
    <w:p w14:paraId="6B62F06C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Intellectual Property and Licensing</w:t>
      </w:r>
    </w:p>
    <w:p w14:paraId="4DAE4A02" w14:textId="77777777" w:rsidR="009A5B09" w:rsidRPr="009A5B09" w:rsidRDefault="009A5B09" w:rsidP="009A5B09">
      <w:r w:rsidRPr="009A5B09">
        <w:t>This session will focus on patent protection, licensing agreements, technology transfer, and legal considerations in gene therapy innovation.</w:t>
      </w:r>
    </w:p>
    <w:p w14:paraId="325A026C" w14:textId="77777777" w:rsidR="009A5B09" w:rsidRPr="009A5B09" w:rsidRDefault="009A5B09" w:rsidP="009A5B09">
      <w:r w:rsidRPr="009A5B09">
        <w:rPr>
          <w:b/>
          <w:bCs/>
        </w:rPr>
        <w:t>Potential Speakers:</w:t>
      </w:r>
      <w:r w:rsidRPr="009A5B09">
        <w:br/>
        <w:t>• IP Counsel – Biotech Industry</w:t>
      </w:r>
      <w:r w:rsidRPr="009A5B09">
        <w:br/>
        <w:t>• Licensing Director – Novartis</w:t>
      </w:r>
      <w:r w:rsidRPr="009A5B09">
        <w:br/>
        <w:t>• Technology Transfer Expert – Roche</w:t>
      </w:r>
      <w:r w:rsidRPr="009A5B09">
        <w:br/>
        <w:t>• Patent Attorney – Global Law Firm</w:t>
      </w:r>
      <w:r w:rsidRPr="009A5B09">
        <w:br/>
        <w:t>• Innovation Policy Advisor – Pfizer</w:t>
      </w:r>
    </w:p>
    <w:p w14:paraId="421BBEF4" w14:textId="77777777" w:rsidR="009A5B09" w:rsidRPr="009A5B09" w:rsidRDefault="00000000" w:rsidP="009A5B09">
      <w:r>
        <w:pict w14:anchorId="0E2CE367">
          <v:rect id="_x0000_i1042" style="width:0;height:1.5pt" o:hralign="center" o:hrstd="t" o:hr="t" fillcolor="#a0a0a0" stroked="f"/>
        </w:pict>
      </w:r>
    </w:p>
    <w:p w14:paraId="3D7968B0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Panel Discussion</w:t>
      </w:r>
    </w:p>
    <w:p w14:paraId="75B1FDCD" w14:textId="77777777" w:rsidR="009A5B09" w:rsidRPr="009A5B09" w:rsidRDefault="009A5B09" w:rsidP="009A5B09">
      <w:pPr>
        <w:rPr>
          <w:b/>
          <w:bCs/>
        </w:rPr>
      </w:pPr>
      <w:r w:rsidRPr="009A5B09">
        <w:rPr>
          <w:b/>
          <w:bCs/>
        </w:rPr>
        <w:t>Future of Human Gene Therapy: Innovation, Accessibility &amp; Precision Medicine</w:t>
      </w:r>
    </w:p>
    <w:p w14:paraId="4862A7D2" w14:textId="77777777" w:rsidR="009A5B09" w:rsidRPr="009A5B09" w:rsidRDefault="009A5B09" w:rsidP="009A5B09">
      <w:r w:rsidRPr="009A5B09">
        <w:t>This panel discussion will bring together industry leaders, researchers, clinicians, and innovators to discuss the future of human gene therapy, emerging technologies, commercialization challenges, and the evolution of precision medicine.</w:t>
      </w:r>
    </w:p>
    <w:p w14:paraId="0BCCF0FE" w14:textId="77777777" w:rsidR="009A5B09" w:rsidRPr="009A5B09" w:rsidRDefault="009A5B09" w:rsidP="009A5B09">
      <w:r w:rsidRPr="009A5B09">
        <w:rPr>
          <w:b/>
          <w:bCs/>
        </w:rPr>
        <w:t xml:space="preserve">Potential </w:t>
      </w:r>
      <w:proofErr w:type="spellStart"/>
      <w:r w:rsidRPr="009A5B09">
        <w:rPr>
          <w:b/>
          <w:bCs/>
        </w:rPr>
        <w:t>Panelists</w:t>
      </w:r>
      <w:proofErr w:type="spellEnd"/>
      <w:r w:rsidRPr="009A5B09">
        <w:rPr>
          <w:b/>
          <w:bCs/>
        </w:rPr>
        <w:t>:</w:t>
      </w:r>
      <w:r w:rsidRPr="009A5B09">
        <w:br/>
        <w:t>• CGT Leader – Pfizer</w:t>
      </w:r>
      <w:r w:rsidRPr="009A5B09">
        <w:br/>
        <w:t>• Cell Therapy Director – Novartis</w:t>
      </w:r>
      <w:r w:rsidRPr="009A5B09">
        <w:br/>
        <w:t>• Innovation Head – Gilead Sciences</w:t>
      </w:r>
      <w:r w:rsidRPr="009A5B09">
        <w:br/>
        <w:t>• Research Leader – CRISPR Therapeutics</w:t>
      </w:r>
      <w:r w:rsidRPr="009A5B09">
        <w:br/>
        <w:t>• Clinical Expert – AstraZeneca</w:t>
      </w:r>
    </w:p>
    <w:p w14:paraId="264E02ED" w14:textId="77777777" w:rsidR="00C133F1" w:rsidRDefault="00C133F1"/>
    <w:sectPr w:rsidR="00C13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3B3"/>
    <w:multiLevelType w:val="multilevel"/>
    <w:tmpl w:val="4DA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7EA"/>
    <w:multiLevelType w:val="multilevel"/>
    <w:tmpl w:val="87E8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8138D"/>
    <w:multiLevelType w:val="multilevel"/>
    <w:tmpl w:val="888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65EF2"/>
    <w:multiLevelType w:val="multilevel"/>
    <w:tmpl w:val="730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E7AB7"/>
    <w:multiLevelType w:val="multilevel"/>
    <w:tmpl w:val="215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E2830"/>
    <w:multiLevelType w:val="multilevel"/>
    <w:tmpl w:val="F532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F3E9B"/>
    <w:multiLevelType w:val="multilevel"/>
    <w:tmpl w:val="087E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144AA"/>
    <w:multiLevelType w:val="multilevel"/>
    <w:tmpl w:val="D3B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4514C"/>
    <w:multiLevelType w:val="multilevel"/>
    <w:tmpl w:val="24AC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B357C"/>
    <w:multiLevelType w:val="multilevel"/>
    <w:tmpl w:val="1CD6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D4B94"/>
    <w:multiLevelType w:val="multilevel"/>
    <w:tmpl w:val="4F8A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F27D4"/>
    <w:multiLevelType w:val="multilevel"/>
    <w:tmpl w:val="38E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176CC0"/>
    <w:multiLevelType w:val="multilevel"/>
    <w:tmpl w:val="C012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813CB"/>
    <w:multiLevelType w:val="multilevel"/>
    <w:tmpl w:val="E8E2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686388">
    <w:abstractNumId w:val="1"/>
  </w:num>
  <w:num w:numId="2" w16cid:durableId="1553417885">
    <w:abstractNumId w:val="0"/>
  </w:num>
  <w:num w:numId="3" w16cid:durableId="849954468">
    <w:abstractNumId w:val="8"/>
  </w:num>
  <w:num w:numId="4" w16cid:durableId="1743987934">
    <w:abstractNumId w:val="3"/>
  </w:num>
  <w:num w:numId="5" w16cid:durableId="933977017">
    <w:abstractNumId w:val="10"/>
  </w:num>
  <w:num w:numId="6" w16cid:durableId="1490560337">
    <w:abstractNumId w:val="2"/>
  </w:num>
  <w:num w:numId="7" w16cid:durableId="470514363">
    <w:abstractNumId w:val="11"/>
  </w:num>
  <w:num w:numId="8" w16cid:durableId="494029625">
    <w:abstractNumId w:val="6"/>
  </w:num>
  <w:num w:numId="9" w16cid:durableId="1149249704">
    <w:abstractNumId w:val="4"/>
  </w:num>
  <w:num w:numId="10" w16cid:durableId="936519225">
    <w:abstractNumId w:val="13"/>
  </w:num>
  <w:num w:numId="11" w16cid:durableId="554783744">
    <w:abstractNumId w:val="12"/>
  </w:num>
  <w:num w:numId="12" w16cid:durableId="97022081">
    <w:abstractNumId w:val="7"/>
  </w:num>
  <w:num w:numId="13" w16cid:durableId="827327096">
    <w:abstractNumId w:val="5"/>
  </w:num>
  <w:num w:numId="14" w16cid:durableId="171726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93"/>
    <w:rsid w:val="00010753"/>
    <w:rsid w:val="00037ABA"/>
    <w:rsid w:val="00052991"/>
    <w:rsid w:val="000E3126"/>
    <w:rsid w:val="0031692C"/>
    <w:rsid w:val="00335A93"/>
    <w:rsid w:val="0041388C"/>
    <w:rsid w:val="00474CD2"/>
    <w:rsid w:val="004769E7"/>
    <w:rsid w:val="00660611"/>
    <w:rsid w:val="00910D7E"/>
    <w:rsid w:val="009A5B09"/>
    <w:rsid w:val="009E7BE2"/>
    <w:rsid w:val="00A40119"/>
    <w:rsid w:val="00A42EDD"/>
    <w:rsid w:val="00C133F1"/>
    <w:rsid w:val="00D31A26"/>
    <w:rsid w:val="00D83012"/>
    <w:rsid w:val="00E2797C"/>
    <w:rsid w:val="00F108EE"/>
    <w:rsid w:val="00F31CC4"/>
    <w:rsid w:val="00F7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7DEA"/>
  <w15:chartTrackingRefBased/>
  <w15:docId w15:val="{B3D73B97-DBEE-4AD8-BF23-FA866756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Rakshith Kumar</dc:creator>
  <cp:keywords/>
  <dc:description/>
  <cp:lastModifiedBy>Rakshith Kumar</cp:lastModifiedBy>
  <cp:revision>3</cp:revision>
  <dcterms:created xsi:type="dcterms:W3CDTF">2026-05-08T06:24:00Z</dcterms:created>
  <dcterms:modified xsi:type="dcterms:W3CDTF">2026-06-25T17:27:00Z</dcterms:modified>
</cp:coreProperties>
</file>